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75" w:rsidRPr="00336CC1" w:rsidRDefault="00851B75" w:rsidP="00336CC1">
      <w:pPr>
        <w:jc w:val="center"/>
        <w:rPr>
          <w:b/>
          <w:sz w:val="28"/>
          <w:szCs w:val="28"/>
        </w:rPr>
      </w:pPr>
      <w:r w:rsidRPr="00336CC1">
        <w:rPr>
          <w:b/>
          <w:sz w:val="28"/>
          <w:szCs w:val="28"/>
        </w:rPr>
        <w:t>Vzorec pre výpočet úrovne vytriedenia komunálnych odpadov podľa zákona 329/2018 Z. z. o poplatkoch za uloženie odpadov a o zmene a doplnení zákona č. 587/2004 Z. z. o Environmentálnom fonde a o zmene a doplnení niektorých zákonov v znení neskorších predpisov.</w:t>
      </w:r>
    </w:p>
    <w:p w:rsidR="00851B75" w:rsidRDefault="00851B75"/>
    <w:p w:rsidR="00851B75" w:rsidRPr="00336CC1" w:rsidRDefault="00851B75" w:rsidP="00336CC1">
      <w:pPr>
        <w:jc w:val="center"/>
        <w:rPr>
          <w:rFonts w:eastAsiaTheme="minorEastAsia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ÚV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KO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zložka 1+m zložka 2+m zložka n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KO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x 100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[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%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]</m:t>
        </m:r>
      </m:oMath>
      <w:r w:rsidRPr="00336CC1">
        <w:rPr>
          <w:rFonts w:eastAsiaTheme="minorEastAsia"/>
          <w:b/>
          <w:sz w:val="24"/>
          <w:szCs w:val="24"/>
        </w:rPr>
        <w:t xml:space="preserve"> </w:t>
      </w:r>
    </w:p>
    <w:p w:rsidR="00336CC1" w:rsidRDefault="00336CC1" w:rsidP="00851B75"/>
    <w:p w:rsidR="00851B75" w:rsidRDefault="00851B75" w:rsidP="00851B75">
      <w:r>
        <w:t>kde:</w:t>
      </w:r>
    </w:p>
    <w:p w:rsidR="00851B75" w:rsidRDefault="00851B75" w:rsidP="00851B75">
      <w:pPr>
        <w:ind w:left="1410" w:hanging="1410"/>
      </w:pPr>
      <w:r>
        <w:t>ÚV</w:t>
      </w:r>
      <w:r>
        <w:rPr>
          <w:vertAlign w:val="subscript"/>
        </w:rPr>
        <w:t>KO</w:t>
      </w:r>
      <w:r>
        <w:tab/>
      </w:r>
      <w:r>
        <w:tab/>
        <w:t>je hodnota vytriedenia komunálnych odpadov za predchádzajúci kalendárny rok vyjadrená v %. Výsledok sa zaokrúhľuje na 2 desatinné miesta</w:t>
      </w:r>
    </w:p>
    <w:p w:rsidR="00851B75" w:rsidRDefault="00851B75" w:rsidP="00851B75">
      <w:pPr>
        <w:ind w:left="1410" w:hanging="1410"/>
      </w:pPr>
    </w:p>
    <w:p w:rsidR="00851B75" w:rsidRDefault="00851B75" w:rsidP="00851B75">
      <w:pPr>
        <w:ind w:left="1410" w:hanging="1410"/>
      </w:pPr>
      <w:proofErr w:type="spellStart"/>
      <w:r>
        <w:t>m</w:t>
      </w:r>
      <w:r>
        <w:rPr>
          <w:vertAlign w:val="subscript"/>
        </w:rPr>
        <w:t>zložka</w:t>
      </w:r>
      <w:proofErr w:type="spellEnd"/>
      <w:r>
        <w:tab/>
        <w:t xml:space="preserve">je hmotnosť vytriedenej zložky komunálnych odpadov vyzbieranej v obci v predchádzajúcom </w:t>
      </w:r>
      <w:r w:rsidR="006B14BB">
        <w:t xml:space="preserve">kalendárnom </w:t>
      </w:r>
      <w:r w:rsidR="006C2174">
        <w:t xml:space="preserve">roku v rámci triedeného zberu komunálnych odpadov zavedeného obcou v súlade s údajmi, ktoré obec ohlasuje podľa osobitného predpisu. </w:t>
      </w:r>
      <w:r w:rsidR="00336CC1">
        <w:t xml:space="preserve">Hmotnosť zložky komunálnych odpadov sa vyjadruje v kilogramoch. Zoznam </w:t>
      </w:r>
      <w:proofErr w:type="spellStart"/>
      <w:r w:rsidR="00336CC1">
        <w:t>vytriediteľných</w:t>
      </w:r>
      <w:proofErr w:type="spellEnd"/>
      <w:r w:rsidR="00336CC1">
        <w:t xml:space="preserve"> zložiek, ktoré je možné započítať do množstva vytriedeného komunálneho odpadu, je uvedený v prílohe číslo 1 k zákonu č. 329/2018 Z. z. na strane číslo 2.</w:t>
      </w:r>
    </w:p>
    <w:p w:rsidR="00336CC1" w:rsidRDefault="00336CC1" w:rsidP="00336CC1"/>
    <w:p w:rsidR="00336CC1" w:rsidRDefault="00336CC1" w:rsidP="00336CC1">
      <w:pPr>
        <w:ind w:left="1410" w:hanging="1410"/>
      </w:pPr>
      <w:proofErr w:type="spellStart"/>
      <w:r>
        <w:t>m</w:t>
      </w:r>
      <w:r>
        <w:rPr>
          <w:vertAlign w:val="subscript"/>
        </w:rPr>
        <w:t>KO</w:t>
      </w:r>
      <w:proofErr w:type="spellEnd"/>
      <w:r>
        <w:tab/>
      </w:r>
      <w:r>
        <w:tab/>
        <w:t>je hmotnosť komunálnych odpadov vzniknutých v obci za predchádzajúci kalendárny rok v súlade s údajmi, ktoré obec nahlasuje podľa osobitného predpisu. Hmotnosť vzniknutých komunálnych odpadov sa vyjadruje v kilogramoch.</w:t>
      </w:r>
      <w:r w:rsidR="000F2DEF">
        <w:t xml:space="preserve"> </w:t>
      </w:r>
      <w:r w:rsidR="000F2DEF" w:rsidRPr="000F2DEF">
        <w:rPr>
          <w:b/>
        </w:rPr>
        <w:t>(Uvádzajú sa všetky odpady, majúce prvé dvojčíslie 20)</w:t>
      </w:r>
      <w:r w:rsidR="000F2DEF">
        <w:rPr>
          <w:b/>
        </w:rPr>
        <w:t>.</w:t>
      </w: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>
      <w:pPr>
        <w:ind w:left="1410" w:hanging="1410"/>
      </w:pPr>
    </w:p>
    <w:p w:rsidR="00336CC1" w:rsidRDefault="00336CC1" w:rsidP="00336CC1"/>
    <w:p w:rsidR="00336CC1" w:rsidRDefault="00336CC1" w:rsidP="00336CC1">
      <w:r>
        <w:t>Príloha číslo 1 k zákonu č</w:t>
      </w:r>
      <w:r w:rsidR="00C46F86">
        <w:t>. 329/2018 Z. z.</w:t>
      </w:r>
    </w:p>
    <w:p w:rsidR="00C46F86" w:rsidRDefault="00C46F86" w:rsidP="00336CC1"/>
    <w:p w:rsidR="00C46F86" w:rsidRDefault="00C46F86" w:rsidP="00336CC1">
      <w:r>
        <w:t>Zoznam zložiek komunálnych odpadov, ktoré je možné vytriediť a započítať do čitateľa vzorca uvedeného na strane 1.</w:t>
      </w:r>
    </w:p>
    <w:p w:rsidR="00C46F86" w:rsidRDefault="00C46F86" w:rsidP="00336CC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46F86" w:rsidTr="00C46F86">
        <w:tc>
          <w:tcPr>
            <w:tcW w:w="1555" w:type="dxa"/>
          </w:tcPr>
          <w:p w:rsidR="00C46F86" w:rsidRPr="00C46F86" w:rsidRDefault="00C46F86" w:rsidP="00C46F86">
            <w:pPr>
              <w:jc w:val="center"/>
              <w:rPr>
                <w:b/>
                <w:sz w:val="24"/>
                <w:szCs w:val="24"/>
              </w:rPr>
            </w:pPr>
            <w:r w:rsidRPr="00C46F86">
              <w:rPr>
                <w:b/>
                <w:sz w:val="24"/>
                <w:szCs w:val="24"/>
              </w:rPr>
              <w:t>Kód odpadu</w:t>
            </w:r>
          </w:p>
        </w:tc>
        <w:tc>
          <w:tcPr>
            <w:tcW w:w="7461" w:type="dxa"/>
          </w:tcPr>
          <w:p w:rsidR="00C46F86" w:rsidRPr="00C46F86" w:rsidRDefault="00C46F86" w:rsidP="00C46F86">
            <w:pPr>
              <w:jc w:val="center"/>
              <w:rPr>
                <w:b/>
                <w:sz w:val="24"/>
                <w:szCs w:val="24"/>
              </w:rPr>
            </w:pPr>
            <w:r w:rsidRPr="00C46F86">
              <w:rPr>
                <w:b/>
                <w:sz w:val="24"/>
                <w:szCs w:val="24"/>
              </w:rPr>
              <w:t>názov odpadu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20 01 01</w:t>
            </w:r>
          </w:p>
        </w:tc>
        <w:tc>
          <w:tcPr>
            <w:tcW w:w="7461" w:type="dxa"/>
          </w:tcPr>
          <w:p w:rsidR="00C46F86" w:rsidRDefault="00C46F86" w:rsidP="00336CC1">
            <w:r>
              <w:t>papier a lepenka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20 01 02</w:t>
            </w:r>
          </w:p>
        </w:tc>
        <w:tc>
          <w:tcPr>
            <w:tcW w:w="7461" w:type="dxa"/>
          </w:tcPr>
          <w:p w:rsidR="00C46F86" w:rsidRDefault="00C46F86" w:rsidP="00336CC1">
            <w:r>
              <w:t>sklo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20 01 03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viacvrstvové kombinované materiály na báze lepenky (kompozity na báze lepenky)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20 01 04</w:t>
            </w:r>
          </w:p>
        </w:tc>
        <w:tc>
          <w:tcPr>
            <w:tcW w:w="7461" w:type="dxa"/>
          </w:tcPr>
          <w:p w:rsidR="00C46F86" w:rsidRDefault="00C46F86" w:rsidP="00336CC1">
            <w:r>
              <w:t>obaly z kovu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20 01 08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biologicky rozložiteľný kuchynský a reštauračný odpad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20 01 10</w:t>
            </w:r>
          </w:p>
        </w:tc>
        <w:tc>
          <w:tcPr>
            <w:tcW w:w="7461" w:type="dxa"/>
          </w:tcPr>
          <w:p w:rsidR="00C46F86" w:rsidRDefault="00C46F86" w:rsidP="00336CC1">
            <w:r>
              <w:t>šatstvo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20 01 11</w:t>
            </w:r>
          </w:p>
        </w:tc>
        <w:tc>
          <w:tcPr>
            <w:tcW w:w="7461" w:type="dxa"/>
          </w:tcPr>
          <w:p w:rsidR="00C46F86" w:rsidRDefault="00C46F86" w:rsidP="00336CC1">
            <w:r>
              <w:t>textílie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20 01 21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žiarivky a iný odpad obsahujúci ortuť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20 01 23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 xml:space="preserve">vyradené zariadenia obsahujúce </w:t>
            </w:r>
            <w:proofErr w:type="spellStart"/>
            <w:r w:rsidRPr="00C46F86">
              <w:t>chlórfluórované</w:t>
            </w:r>
            <w:proofErr w:type="spellEnd"/>
            <w:r w:rsidRPr="00C46F86">
              <w:t xml:space="preserve"> uhľovodíky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20 01 25</w:t>
            </w:r>
          </w:p>
        </w:tc>
        <w:tc>
          <w:tcPr>
            <w:tcW w:w="7461" w:type="dxa"/>
          </w:tcPr>
          <w:p w:rsidR="00C46F86" w:rsidRDefault="00C46F86" w:rsidP="00336CC1">
            <w:r>
              <w:t>jedlé oleje a tuky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20 01 26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oleje a tuky iné ako uvedené v 20 01 25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20 01 33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 xml:space="preserve">batérie a akumulátory uvedené v </w:t>
            </w:r>
            <w:bookmarkStart w:id="0" w:name="_GoBack"/>
            <w:bookmarkEnd w:id="0"/>
            <w:r w:rsidRPr="00C46F86">
              <w:t>16 06 01,16 06 02 alebo 16 06 03 a netriedené batérie a akumulátory obsahujúce tieto batérie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20 01 34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batérie a akumulátory iné ako uvedené v 20 01 33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20 01 35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vyradené elektrické a elektronické zariadenia iné ako uvedené v 20 01 21 a 20 01 23,obsahujúce nebezpečné časti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20 01 36</w:t>
            </w:r>
          </w:p>
        </w:tc>
        <w:tc>
          <w:tcPr>
            <w:tcW w:w="7461" w:type="dxa"/>
          </w:tcPr>
          <w:p w:rsidR="00C46F86" w:rsidRDefault="00C46F86" w:rsidP="00336CC1">
            <w:r w:rsidRPr="00C46F86">
              <w:t>vyradené elektrické a elektronické zariadenia iné ako uvedené v 20 01 21,20 01 23 a 20 01 35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20 01 38</w:t>
            </w:r>
          </w:p>
        </w:tc>
        <w:tc>
          <w:tcPr>
            <w:tcW w:w="7461" w:type="dxa"/>
          </w:tcPr>
          <w:p w:rsidR="00C46F86" w:rsidRDefault="00C46F86" w:rsidP="00336CC1">
            <w:r>
              <w:t>drevo iné ako uvedené v 20 01 37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20 01 39</w:t>
            </w:r>
          </w:p>
        </w:tc>
        <w:tc>
          <w:tcPr>
            <w:tcW w:w="7461" w:type="dxa"/>
          </w:tcPr>
          <w:p w:rsidR="00C46F86" w:rsidRDefault="00C46F86" w:rsidP="00336CC1">
            <w:r>
              <w:t>plasty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 xml:space="preserve">20 01 40 </w:t>
            </w:r>
          </w:p>
        </w:tc>
        <w:tc>
          <w:tcPr>
            <w:tcW w:w="7461" w:type="dxa"/>
          </w:tcPr>
          <w:p w:rsidR="00C46F86" w:rsidRDefault="00C46F86" w:rsidP="00336CC1">
            <w:r>
              <w:t>kovy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20 01 40 01</w:t>
            </w:r>
          </w:p>
        </w:tc>
        <w:tc>
          <w:tcPr>
            <w:tcW w:w="7461" w:type="dxa"/>
          </w:tcPr>
          <w:p w:rsidR="00C46F86" w:rsidRDefault="00C46F86" w:rsidP="00336CC1">
            <w:r>
              <w:t>meď, bronz, mosadz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20 01 40 02</w:t>
            </w:r>
          </w:p>
        </w:tc>
        <w:tc>
          <w:tcPr>
            <w:tcW w:w="7461" w:type="dxa"/>
          </w:tcPr>
          <w:p w:rsidR="00C46F86" w:rsidRDefault="00C46F86" w:rsidP="00336CC1">
            <w:r>
              <w:t>hliník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20 01 40 03</w:t>
            </w:r>
          </w:p>
        </w:tc>
        <w:tc>
          <w:tcPr>
            <w:tcW w:w="7461" w:type="dxa"/>
          </w:tcPr>
          <w:p w:rsidR="00C46F86" w:rsidRDefault="00C46F86" w:rsidP="00336CC1">
            <w:r>
              <w:t>olovo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20 01 40 04</w:t>
            </w:r>
          </w:p>
        </w:tc>
        <w:tc>
          <w:tcPr>
            <w:tcW w:w="7461" w:type="dxa"/>
          </w:tcPr>
          <w:p w:rsidR="00C46F86" w:rsidRDefault="00C46F86" w:rsidP="00336CC1">
            <w:r>
              <w:t>zinok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20 01 40 05</w:t>
            </w:r>
          </w:p>
        </w:tc>
        <w:tc>
          <w:tcPr>
            <w:tcW w:w="7461" w:type="dxa"/>
          </w:tcPr>
          <w:p w:rsidR="00C46F86" w:rsidRDefault="00C46F86" w:rsidP="00336CC1">
            <w:r>
              <w:t>železo a oceľ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20 01 40 06</w:t>
            </w:r>
          </w:p>
        </w:tc>
        <w:tc>
          <w:tcPr>
            <w:tcW w:w="7461" w:type="dxa"/>
          </w:tcPr>
          <w:p w:rsidR="00C46F86" w:rsidRDefault="00C46F86" w:rsidP="00336CC1">
            <w:r>
              <w:t>cín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20 01 40 07</w:t>
            </w:r>
          </w:p>
        </w:tc>
        <w:tc>
          <w:tcPr>
            <w:tcW w:w="7461" w:type="dxa"/>
          </w:tcPr>
          <w:p w:rsidR="00C46F86" w:rsidRDefault="00C46F86" w:rsidP="00336CC1">
            <w:r>
              <w:t>zmiešané kovy</w:t>
            </w:r>
          </w:p>
        </w:tc>
      </w:tr>
      <w:tr w:rsidR="00C46F86" w:rsidTr="00C46F86">
        <w:tc>
          <w:tcPr>
            <w:tcW w:w="1555" w:type="dxa"/>
          </w:tcPr>
          <w:p w:rsidR="00C46F86" w:rsidRDefault="00C46F86" w:rsidP="00336CC1">
            <w:r>
              <w:t>20 02 01</w:t>
            </w:r>
          </w:p>
        </w:tc>
        <w:tc>
          <w:tcPr>
            <w:tcW w:w="7461" w:type="dxa"/>
          </w:tcPr>
          <w:p w:rsidR="00C46F86" w:rsidRDefault="00C46F86" w:rsidP="00336CC1">
            <w:r>
              <w:t>biologicky rozložiteľný odpad</w:t>
            </w:r>
          </w:p>
        </w:tc>
      </w:tr>
    </w:tbl>
    <w:p w:rsidR="00C46F86" w:rsidRPr="00336CC1" w:rsidRDefault="00C46F86" w:rsidP="00336CC1"/>
    <w:sectPr w:rsidR="00C46F86" w:rsidRPr="00336CC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EF" w:rsidRDefault="00A675EF" w:rsidP="00336CC1">
      <w:pPr>
        <w:spacing w:after="0" w:line="240" w:lineRule="auto"/>
      </w:pPr>
      <w:r>
        <w:separator/>
      </w:r>
    </w:p>
  </w:endnote>
  <w:endnote w:type="continuationSeparator" w:id="0">
    <w:p w:rsidR="00A675EF" w:rsidRDefault="00A675EF" w:rsidP="003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210696"/>
      <w:docPartObj>
        <w:docPartGallery w:val="Page Numbers (Bottom of Page)"/>
        <w:docPartUnique/>
      </w:docPartObj>
    </w:sdtPr>
    <w:sdtContent>
      <w:p w:rsidR="00336CC1" w:rsidRDefault="00336C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6CC1" w:rsidRDefault="00336C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EF" w:rsidRDefault="00A675EF" w:rsidP="00336CC1">
      <w:pPr>
        <w:spacing w:after="0" w:line="240" w:lineRule="auto"/>
      </w:pPr>
      <w:r>
        <w:separator/>
      </w:r>
    </w:p>
  </w:footnote>
  <w:footnote w:type="continuationSeparator" w:id="0">
    <w:p w:rsidR="00A675EF" w:rsidRDefault="00A675EF" w:rsidP="003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5"/>
    <w:rsid w:val="000F2DEF"/>
    <w:rsid w:val="00156529"/>
    <w:rsid w:val="00336CC1"/>
    <w:rsid w:val="00397912"/>
    <w:rsid w:val="006B14BB"/>
    <w:rsid w:val="006C2174"/>
    <w:rsid w:val="00851B75"/>
    <w:rsid w:val="00A675EF"/>
    <w:rsid w:val="00C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1B192"/>
  <w15:chartTrackingRefBased/>
  <w15:docId w15:val="{18854E90-3576-4B34-AFD8-99A2E6A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6CC1"/>
  </w:style>
  <w:style w:type="paragraph" w:styleId="Pta">
    <w:name w:val="footer"/>
    <w:basedOn w:val="Normlny"/>
    <w:link w:val="PtaChar"/>
    <w:uiPriority w:val="99"/>
    <w:unhideWhenUsed/>
    <w:rsid w:val="003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6CC1"/>
  </w:style>
  <w:style w:type="table" w:styleId="Mriekatabuky">
    <w:name w:val="Table Grid"/>
    <w:basedOn w:val="Normlnatabuka"/>
    <w:uiPriority w:val="39"/>
    <w:rsid w:val="00C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Hlinka</dc:creator>
  <cp:keywords/>
  <dc:description/>
  <cp:lastModifiedBy>Peter Hlinka</cp:lastModifiedBy>
  <cp:revision>1</cp:revision>
  <dcterms:created xsi:type="dcterms:W3CDTF">2019-02-18T09:13:00Z</dcterms:created>
  <dcterms:modified xsi:type="dcterms:W3CDTF">2019-02-18T14:16:00Z</dcterms:modified>
</cp:coreProperties>
</file>